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0662998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330E5">
        <w:rPr>
          <w:rFonts w:ascii="Century Gothic" w:hAnsi="Century Gothic"/>
          <w:b/>
          <w:sz w:val="24"/>
          <w:szCs w:val="24"/>
        </w:rPr>
        <w:t>Quincuagésima Tercera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4330E5">
        <w:rPr>
          <w:rFonts w:ascii="Century Gothic" w:hAnsi="Century Gothic"/>
          <w:b/>
          <w:sz w:val="24"/>
          <w:szCs w:val="24"/>
        </w:rPr>
        <w:t>do</w:t>
      </w:r>
      <w:r w:rsidR="005F233D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8246C1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4330E5">
        <w:rPr>
          <w:rFonts w:ascii="Century Gothic" w:hAnsi="Century Gothic"/>
          <w:b/>
          <w:sz w:val="24"/>
          <w:szCs w:val="24"/>
        </w:rPr>
        <w:t xml:space="preserve"> siete</w:t>
      </w:r>
      <w:r w:rsidR="008246C1">
        <w:rPr>
          <w:rFonts w:ascii="Century Gothic" w:hAnsi="Century Gothic"/>
          <w:b/>
          <w:sz w:val="24"/>
          <w:szCs w:val="24"/>
        </w:rPr>
        <w:t xml:space="preserve"> de octu</w:t>
      </w:r>
      <w:r w:rsidR="00F6546F">
        <w:rPr>
          <w:rFonts w:ascii="Century Gothic" w:hAnsi="Century Gothic"/>
          <w:b/>
          <w:sz w:val="24"/>
          <w:szCs w:val="24"/>
        </w:rPr>
        <w:t>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330E5" w:rsidRPr="0052553A" w:rsidRDefault="004330E5" w:rsidP="004330E5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330E5" w:rsidRPr="0052553A" w:rsidRDefault="004330E5" w:rsidP="004330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330E5" w:rsidRPr="0052553A" w:rsidRDefault="004330E5" w:rsidP="004330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l oficio 8444/2019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171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4330E5" w:rsidRDefault="004330E5" w:rsidP="004330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50/2019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171/2019 del Quinto Tribunal Colegiado en Materia Administrativa del Tercer Circuito.</w:t>
      </w:r>
    </w:p>
    <w:p w:rsidR="004330E5" w:rsidRDefault="004330E5" w:rsidP="004330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320/2019. </w:t>
      </w:r>
    </w:p>
    <w:p w:rsidR="004330E5" w:rsidRDefault="004330E5" w:rsidP="004330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561/2019.</w:t>
      </w:r>
    </w:p>
    <w:p w:rsidR="00E86C1F" w:rsidRPr="00DE0644" w:rsidRDefault="004330E5" w:rsidP="004330E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 Reclamación 562/2019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330E5">
        <w:rPr>
          <w:rFonts w:ascii="Century Gothic" w:hAnsi="Century Gothic"/>
          <w:b/>
          <w:sz w:val="24"/>
          <w:szCs w:val="24"/>
        </w:rPr>
        <w:t>ADALAJARA, JALISCO, CUATRO</w:t>
      </w:r>
      <w:bookmarkStart w:id="0" w:name="_GoBack"/>
      <w:bookmarkEnd w:id="0"/>
      <w:r w:rsidR="00FD26B8">
        <w:rPr>
          <w:rFonts w:ascii="Century Gothic" w:hAnsi="Century Gothic"/>
          <w:b/>
          <w:sz w:val="24"/>
          <w:szCs w:val="24"/>
        </w:rPr>
        <w:t xml:space="preserve"> DE OCTU</w:t>
      </w:r>
      <w:r w:rsidR="00750AEB">
        <w:rPr>
          <w:rFonts w:ascii="Century Gothic" w:hAnsi="Century Gothic"/>
          <w:b/>
          <w:sz w:val="24"/>
          <w:szCs w:val="24"/>
        </w:rPr>
        <w:t>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70662998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330E5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246C1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AF56B0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D26B8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B9F8-2B4A-4234-BE33-A8B1D529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2017-08-28T17:16:00Z</cp:lastPrinted>
  <dcterms:created xsi:type="dcterms:W3CDTF">2020-01-17T18:52:00Z</dcterms:created>
  <dcterms:modified xsi:type="dcterms:W3CDTF">2020-01-17T18:52:00Z</dcterms:modified>
</cp:coreProperties>
</file>